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Rule="auto"/>
        <w:jc w:val="center"/>
        <w:rPr>
          <w:rFonts w:ascii="Helvetica Neue" w:cs="Helvetica Neue" w:eastAsia="Helvetica Neue" w:hAnsi="Helvetica Neue"/>
          <w:b w:val="1"/>
          <w:i w:val="1"/>
          <w:color w:val="990000"/>
          <w:sz w:val="21"/>
          <w:szCs w:val="21"/>
          <w:u w:val="single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990000"/>
          <w:sz w:val="21"/>
          <w:szCs w:val="21"/>
          <w:u w:val="single"/>
          <w:rtl w:val="0"/>
        </w:rPr>
        <w:t xml:space="preserve">Консультация для родителей: 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rFonts w:ascii="Helvetica Neue" w:cs="Helvetica Neue" w:eastAsia="Helvetica Neue" w:hAnsi="Helvetica Neue"/>
          <w:b w:val="1"/>
          <w:i w:val="1"/>
          <w:color w:val="990000"/>
          <w:sz w:val="21"/>
          <w:szCs w:val="21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990000"/>
          <w:sz w:val="21"/>
          <w:szCs w:val="21"/>
          <w:u w:val="single"/>
          <w:rtl w:val="0"/>
        </w:rPr>
        <w:t xml:space="preserve">«Развиваем речь детей с ОНР».</w:t>
      </w:r>
    </w:p>
    <w:p w:rsidR="00000000" w:rsidDel="00000000" w:rsidP="00000000" w:rsidRDefault="00000000" w:rsidRPr="00000000" w14:paraId="00000003">
      <w:pPr>
        <w:spacing w:after="160" w:lineRule="auto"/>
        <w:jc w:val="center"/>
        <w:rPr>
          <w:rFonts w:ascii="Helvetica Neue" w:cs="Helvetica Neue" w:eastAsia="Helvetica Neue" w:hAnsi="Helvetica Neue"/>
          <w:b w:val="1"/>
          <w:i w:val="1"/>
          <w:color w:val="990000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333333"/>
          <w:sz w:val="21"/>
          <w:szCs w:val="21"/>
          <w:u w:val="single"/>
          <w:rtl w:val="0"/>
        </w:rPr>
        <w:t xml:space="preserve">Общее недоразвитие речи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 – это форма речевого расстройства, при котором нарушено развитие всех компонентов речевой системы у детей с нормальным слухом и сохранным интеллектом, при котором не сформированы компоненты языковой системы, а именно: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2536388" cy="2775107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6388" cy="27751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Фонетические нарушения;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Лексические нарушения;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Грамматические нарушения;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Нарушение развития связной речи.</w:t>
      </w:r>
    </w:p>
    <w:p w:rsidR="00000000" w:rsidDel="00000000" w:rsidP="00000000" w:rsidRDefault="00000000" w:rsidRPr="00000000" w14:paraId="00000009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Поэтому, коррекционную работу необходимо вести именно по этим областям: </w:t>
      </w:r>
    </w:p>
    <w:p w:rsidR="00000000" w:rsidDel="00000000" w:rsidP="00000000" w:rsidRDefault="00000000" w:rsidRPr="00000000" w14:paraId="0000000A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1) Фонетические нарушения – по данному компоненту необходима работа по развитию слоговой структуры - т. е. работа над объяснением места звука в слове («Куда спрятался звук?» - в начало в середину или в конец слова?), какие звуки называются гасными, согласными и как они произносятся; перестановкой слогов в слове (барелина вместо балерина), пропуском и их заменой (гебемот вместо бегемот); работа по произношения звуков, их постановке и автоматизации в речи (объяснении места положения – артикуляции, языка, губ, зубов, воздушной струи и что они при этом должны делать), а так же по дифференциации звуков в речи со сходными по звучанию словами, объяснению смысла слов. Например: КО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З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А-КО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С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А, МИ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Ш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КА-МИ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С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КА,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Д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ОСКА-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Т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ОСКА. Донесите до ребёнка, что это разные слова, а изменение позиции языка меняет смысл и само произношение слова. Так же можно играть в игру «Запомни, повтори» слоги:</w:t>
      </w:r>
    </w:p>
    <w:p w:rsidR="00000000" w:rsidDel="00000000" w:rsidP="00000000" w:rsidRDefault="00000000" w:rsidRPr="00000000" w14:paraId="0000000B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Ба-ба-па-ба; Сы-шы-шы-сы;</w:t>
      </w:r>
    </w:p>
    <w:p w:rsidR="00000000" w:rsidDel="00000000" w:rsidP="00000000" w:rsidRDefault="00000000" w:rsidRPr="00000000" w14:paraId="0000000C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Ка-га-ка-га; За-за-жа-жа;</w:t>
      </w:r>
    </w:p>
    <w:p w:rsidR="00000000" w:rsidDel="00000000" w:rsidP="00000000" w:rsidRDefault="00000000" w:rsidRPr="00000000" w14:paraId="0000000D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То-то-то-до; Са-са-за-са и т.д.</w:t>
      </w:r>
    </w:p>
    <w:p w:rsidR="00000000" w:rsidDel="00000000" w:rsidP="00000000" w:rsidRDefault="00000000" w:rsidRPr="00000000" w14:paraId="0000000E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2) Лексико-грамматические нарушения (развиваем, пополняем словарный запас детей, формируем правильное употребление грамматических категорий) – наполняем его словами-прилагательными, глаголами, числительными, обобщающими понятиями, словами-антонимами, синонимами, знакомим детей с новыми неизвестными им словами, формируем правильное употребление окончаний, падежных и родовых окончаний количественных числительных, окончаний глаголов в прошедшем времени. Так же необходимо проработать употребление в речи предлогов и т. д.</w:t>
      </w:r>
    </w:p>
    <w:p w:rsidR="00000000" w:rsidDel="00000000" w:rsidP="00000000" w:rsidRDefault="00000000" w:rsidRPr="00000000" w14:paraId="0000000F">
      <w:pPr>
        <w:spacing w:after="160" w:lineRule="auto"/>
        <w:jc w:val="both"/>
        <w:rPr>
          <w:rFonts w:ascii="Helvetica Neue" w:cs="Helvetica Neue" w:eastAsia="Helvetica Neue" w:hAnsi="Helvetica Neue"/>
          <w:i w:val="1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Например: игра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333333"/>
          <w:sz w:val="21"/>
          <w:szCs w:val="21"/>
          <w:rtl w:val="0"/>
        </w:rPr>
        <w:t xml:space="preserve">«Назови одним словом»: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яблоко, апельсин, банан, груша – это овощи.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1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шкаф, диван, кресло, кровать – это мебель и т. д.</w:t>
      </w:r>
    </w:p>
    <w:p w:rsidR="00000000" w:rsidDel="00000000" w:rsidP="00000000" w:rsidRDefault="00000000" w:rsidRPr="00000000" w14:paraId="00000012">
      <w:pPr>
        <w:spacing w:after="160" w:lineRule="auto"/>
        <w:jc w:val="both"/>
        <w:rPr>
          <w:rFonts w:ascii="Helvetica Neue" w:cs="Helvetica Neue" w:eastAsia="Helvetica Neue" w:hAnsi="Helvetica Neue"/>
          <w:i w:val="1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Игра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333333"/>
          <w:sz w:val="21"/>
          <w:szCs w:val="21"/>
          <w:rtl w:val="0"/>
        </w:rPr>
        <w:t xml:space="preserve">«Какой, какая, какие?»: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Солнышко (какое?) – яркое, тёплое, жёлтое и т.д.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160" w:lineRule="auto"/>
        <w:ind w:left="720" w:hanging="360"/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День (какой?) – пасмурный, солнечный ….</w:t>
      </w:r>
    </w:p>
    <w:p w:rsidR="00000000" w:rsidDel="00000000" w:rsidP="00000000" w:rsidRDefault="00000000" w:rsidRPr="00000000" w14:paraId="00000015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Игра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333333"/>
          <w:sz w:val="21"/>
          <w:szCs w:val="21"/>
          <w:rtl w:val="0"/>
        </w:rPr>
        <w:t xml:space="preserve">«Скажи наоборот»: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 Жарко - холодно, светлый - тёмный, большой - маленький, высокий – низкий и т. д.</w:t>
      </w:r>
    </w:p>
    <w:p w:rsidR="00000000" w:rsidDel="00000000" w:rsidP="00000000" w:rsidRDefault="00000000" w:rsidRPr="00000000" w14:paraId="00000016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Игра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333333"/>
          <w:sz w:val="21"/>
          <w:szCs w:val="21"/>
          <w:rtl w:val="0"/>
        </w:rPr>
        <w:t xml:space="preserve">«Где спряталась кукла?»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 - Кукла сидит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под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столом,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на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столе,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в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коробке,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за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 коробкой, выглядывает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из-за (из-под)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 коробки,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над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 столом, около стола, достаю куклу 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u w:val="single"/>
          <w:rtl w:val="0"/>
        </w:rPr>
        <w:t xml:space="preserve">из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 шкафа.</w:t>
      </w:r>
    </w:p>
    <w:p w:rsidR="00000000" w:rsidDel="00000000" w:rsidP="00000000" w:rsidRDefault="00000000" w:rsidRPr="00000000" w14:paraId="00000017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Игры на развитие грамматических категорий: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333333"/>
          <w:sz w:val="21"/>
          <w:szCs w:val="21"/>
          <w:rtl w:val="0"/>
        </w:rPr>
        <w:t xml:space="preserve">«Назови сколько?»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 - 1 цыпленок - мяч, 2 цыпленка - мяча, 5 цыплят - мячей, 8 цыплят – мячей и т.д.</w:t>
      </w:r>
    </w:p>
    <w:p w:rsidR="00000000" w:rsidDel="00000000" w:rsidP="00000000" w:rsidRDefault="00000000" w:rsidRPr="00000000" w14:paraId="00000018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Игра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333333"/>
          <w:sz w:val="21"/>
          <w:szCs w:val="21"/>
          <w:rtl w:val="0"/>
        </w:rPr>
        <w:t xml:space="preserve">«Кто что делает?»</w:t>
      </w: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 - красные яблоки растут (а не растёт), мальчик играет с красненькими флажками (а не с красненький флажком) и т.п.</w:t>
      </w:r>
    </w:p>
    <w:p w:rsidR="00000000" w:rsidDel="00000000" w:rsidP="00000000" w:rsidRDefault="00000000" w:rsidRPr="00000000" w14:paraId="00000019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3) Развиваем связную речь (умение отвечать полным ответом, составлять предложения и говорить предложениями, вести диалог) – для этого необходимо читать и пересказывать сказки, рассказы; придумывать предложения по предметным картинкам, наполняя их словами прилагательными, наречиями, числительными; составлять предложения и рассказы по серии сюжетных картинок, по план-схемам. Поначалу необходимо задавать ребёнку наводящие вопросы и требовать от него не односложного, а полного ответа.</w:t>
      </w:r>
    </w:p>
    <w:p w:rsidR="00000000" w:rsidDel="00000000" w:rsidP="00000000" w:rsidRDefault="00000000" w:rsidRPr="00000000" w14:paraId="0000001A">
      <w:pPr>
        <w:spacing w:after="160" w:lineRule="auto"/>
        <w:jc w:val="both"/>
        <w:rPr>
          <w:rFonts w:ascii="Helvetica Neue" w:cs="Helvetica Neue" w:eastAsia="Helvetica Neue" w:hAnsi="Helvetica Neue"/>
          <w:color w:val="333333"/>
          <w:sz w:val="21"/>
          <w:szCs w:val="21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1"/>
          <w:szCs w:val="21"/>
          <w:rtl w:val="0"/>
        </w:rPr>
        <w:t xml:space="preserve">Коррекционно-развивающая работа по преодолению ОНР – очень длительный и трудоемкий процесс, требующий терпения и кропотливости, который должен начинаться, как можно раньше.</w:t>
      </w:r>
    </w:p>
    <w:p w:rsidR="00000000" w:rsidDel="00000000" w:rsidP="00000000" w:rsidRDefault="00000000" w:rsidRPr="00000000" w14:paraId="0000001B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Подготовила: </w:t>
      </w:r>
    </w:p>
    <w:p w:rsidR="00000000" w:rsidDel="00000000" w:rsidP="00000000" w:rsidRDefault="00000000" w:rsidRPr="00000000" w14:paraId="0000001C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Учитель-логопед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i w:val="1"/>
          <w:rtl w:val="0"/>
        </w:rPr>
        <w:t xml:space="preserve">Елсуфьева Т.В.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i w:val="0"/>
        <w:smallCaps w:val="0"/>
        <w:strike w:val="0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