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left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Почему ребёнок хочет играть, а получается обижать?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Умение взаимодействовать с другими - это такой же приобретаемый в течение жизни навык, как и ходить, чистить зубы или разговаривать.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И прежде чем ждать, что он будет сам приглашать других деток в игру, общаться с ними так, чтобы те отвечали ему взаимностью - нужно его этому научить.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То есть, не ждать пока он сам научится без вашего участия, а приложить для этого усилия.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Чтобы коммуникация с другими носила конструктивный характер мы должны убедиться в том, что: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Ребёнок воспринимает окружающих, может наблюдать за их деятельностью на протяжении не менее 3 мин;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Нуждается во взаимодействии с другими;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Свободная игра носит хотя бы сюжетный, а лучше сюжетно-ролевой характер;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Понимает обращённую речь.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Если эти условия выполнены, тогда переходим ко второй нашей задаче - практике!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Максимально разгораживайте окружение ребёнка и давайте возможность общаться с разными людьми, детьми. Но ни в коем случае не пускайте это на самотёк. Сразу включайтесь в процесс, если вы видите, что ребенок: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⛔️ Нарушает личные границы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⛔️ Берёт без разрешения чужие вещи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⛔️ Проявляет агрессию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⛔️ Недостаточно вежлив и т.д.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Это не значит, что он такой плохой и глупый, это значит, что его этому не научили. То есть вопрос к старшим, а не к ребёнку. В подобных случаях, мы включаемся в ситуацию и показываем: "ТАК делать нельзя, а нужно делать вот Так!"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То есть важно не только дать отрицательную оценку, но и главное, показать,  как правильно поступать в этом случае.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Показываете и просите повторить. Подобные манипуляции придётся делать довольно часто и много и этот процесс носит название ВОСПИТАНИЕ.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В большинстве своём, мы ждём что дети как бы сами должны всему научиться. Ну в лучшем случае, им должно хватить пары наших замечаний - считаем мы))) Нет, друзья, так не бывает.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Прежде чем что-то ждать и требовать от ребенка, мы должны его этому научить, показать на своём примере, а затем закрепить через многократное повторение в самых различных ситуациях.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